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keepLines w:val="false"/>
        <w:widowControl w:val="false"/>
        <w:pBdr/>
        <w:shd w:val="clear" w:fill="auto"/>
        <w:spacing w:lineRule="auto" w:line="240" w:before="74" w:after="0"/>
        <w:ind w:left="0" w:right="0" w:firstLine="283"/>
        <w:jc w:val="center"/>
        <w:rPr>
          <w:rFonts w:ascii="Times New Roman" w:hAnsi="Times New Roman" w:eastAsia="Times New Roman" w:cs="Times New Roman"/>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Adatkezelési tájékoztató</w:t>
      </w:r>
    </w:p>
    <w:p>
      <w:pPr>
        <w:pStyle w:val="Normal"/>
        <w:keepNext/>
        <w:keepLines w:val="false"/>
        <w:widowControl w:val="false"/>
        <w:pBdr/>
        <w:shd w:val="clear" w:fill="auto"/>
        <w:spacing w:lineRule="auto" w:line="240" w:before="5"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1" w:after="0"/>
        <w:ind w:left="0" w:right="0" w:firstLine="283"/>
        <w:jc w:val="center"/>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Az </w:t>
      </w:r>
      <w:r>
        <w:rPr>
          <w:rFonts w:eastAsia="Arial" w:cs="Arial" w:ascii="Arial" w:hAnsi="Arial"/>
          <w:color w:val="00000A"/>
          <w:highlight w:val="white"/>
        </w:rPr>
        <w:t>Hatvan-újvárosi</w:t>
      </w: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 Római Katolikus Plébánia és csoportjainak szervezése és koordinálása során együttműködőkkel, valamint pasztorációs munkájának címzettjeivel és támogatóival történő kapcsolattartás során történő adatkezeléséről</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3"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1" w:after="0"/>
        <w:ind w:left="0" w:right="0" w:firstLine="283"/>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highlight w:val="yellow"/>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Európai Parlament és a Tanács (EU) 2016/679 Rendelete (a természetes személyeknek a személyes adatok kezelése tekintetében történő védelméről és az ilyen adatok szabad áramlásáról, valamint a 95/46/EK rendelet hatályon kívül helyezéséről. Általános adatvédelmi rendelet, (a továbbiakban: Rendelet) alapján készült jelen Adatkezelési tájékoztató részletesen tartalmazza a</w:t>
      </w:r>
      <w:r>
        <w:rPr>
          <w:rFonts w:eastAsia="Arial" w:cs="Arial" w:ascii="Arial" w:hAnsi="Arial"/>
          <w:color w:val="00000A"/>
          <w:highlight w:val="white"/>
        </w:rPr>
        <w:t xml:space="preserve"> Hatvan-újvárosi</w:t>
      </w: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 Római Katolikus Egyházközség (</w:t>
      </w: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 xml:space="preserve">a továbbiakban: „Adatkezelő”) </w:t>
      </w: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tájékoztatását a személyes adatok kezelésével kapcsolatban, amely a</w:t>
      </w:r>
      <w:r>
        <w:rPr>
          <w:rFonts w:eastAsia="Arial" w:cs="Arial" w:ascii="Arial" w:hAnsi="Arial"/>
          <w:color w:val="00000A"/>
          <w:highlight w:val="white"/>
        </w:rPr>
        <w:t xml:space="preserve"> Hatvan-újvárosi</w:t>
      </w: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 Római Katolikus Plébánia </w:t>
      </w: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(a továbbiakban „Plébánia”)</w:t>
      </w: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  ifjúságnevelő és pasztorációs munkájának szervezése, koordinálása és szervezeti segítése során együttműködőkkel elektronikus, szóbeli és írásbeli alapú kapcsolattartás, hírlevélküldés, a</w:t>
      </w:r>
      <w:r>
        <w:rPr>
          <w:rFonts w:eastAsia="Arial" w:cs="Arial" w:ascii="Arial" w:hAnsi="Arial"/>
          <w:color w:val="00000A"/>
          <w:highlight w:val="white"/>
        </w:rPr>
        <w:t xml:space="preserve"> Hatvan-újvárosi</w:t>
      </w: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 Római Katolikus Plébániához tartozó közösségek  tevékenységeinek támogatása, virtuális közösségi alkalmak szervezése céljából történik. Ezen túl az adatkezelés a Plébánia pasztorációs munkájának címzettjeivel és támogatóival – rendszeres tájékoztatás és visszajelzés valamint adományszervezés céljából – történő elektronikus, szóbeli és írásbeli alapú kapcsolattartás, hírlevélküldés során a személyes adatok kezelésével kapcsolatban történik.</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219"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 </w:t>
      </w: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Fenti célok megvalósítása során történő adatkezeléssel kapcsolatos elérhetőségeink:</w:t>
      </w:r>
    </w:p>
    <w:p>
      <w:pPr>
        <w:pStyle w:val="Normal"/>
        <w:keepNext/>
        <w:keepLines w:val="false"/>
        <w:widowControl w:val="false"/>
        <w:pBdr/>
        <w:shd w:val="clear" w:fill="auto"/>
        <w:spacing w:lineRule="auto" w:line="240" w:before="1"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yellow"/>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                   </w:t>
      </w:r>
    </w:p>
    <w:p>
      <w:pPr>
        <w:pStyle w:val="Normal"/>
        <w:keepNext/>
        <w:keepLines w:val="false"/>
        <w:widowControl w:val="false"/>
        <w:pBdr/>
        <w:shd w:val="clear" w:fill="auto"/>
        <w:spacing w:lineRule="auto" w:line="240" w:before="1" w:after="0"/>
        <w:ind w:left="0" w:right="0" w:firstLine="283"/>
        <w:jc w:val="both"/>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color w:val="00000A"/>
          <w:highlight w:val="white"/>
        </w:rPr>
        <w:t>Hatvan-újvárosi</w:t>
      </w: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 Római Katolikus Plébánia</w:t>
      </w:r>
    </w:p>
    <w:p>
      <w:pPr>
        <w:pStyle w:val="Normal"/>
        <w:keepNext/>
        <w:keepLines w:val="false"/>
        <w:widowControl w:val="false"/>
        <w:pBdr/>
        <w:shd w:val="clear" w:fill="auto"/>
        <w:spacing w:lineRule="auto" w:line="240" w:before="1" w:after="0"/>
        <w:ind w:left="0" w:right="0" w:firstLine="283"/>
        <w:jc w:val="both"/>
        <w:rPr>
          <w:rFonts w:ascii="Arial" w:hAnsi="Arial"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Times New Roman" w:cs="Times New Roman"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tabs>
          <w:tab w:val="left" w:pos="1815" w:leader="none"/>
        </w:tabs>
        <w:spacing w:lineRule="auto" w:line="240" w:before="1" w:after="0"/>
        <w:ind w:left="0" w:right="0" w:firstLine="283"/>
        <w:jc w:val="both"/>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Cím: </w:t>
        <w:tab/>
        <w:t>3000 Hatvan, Bajcsy-Zsilinszky út 2/a</w:t>
      </w:r>
    </w:p>
    <w:p>
      <w:pPr>
        <w:pStyle w:val="Normal"/>
        <w:keepNext/>
        <w:keepLines w:val="false"/>
        <w:widowControl w:val="false"/>
        <w:pBdr/>
        <w:shd w:val="clear" w:fill="auto"/>
        <w:tabs>
          <w:tab w:val="left" w:pos="1875" w:leader="none"/>
        </w:tabs>
        <w:spacing w:lineRule="auto" w:line="240" w:before="119" w:after="0"/>
        <w:ind w:left="0" w:right="0" w:firstLine="283"/>
        <w:jc w:val="both"/>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E-mail cím:</w:t>
      </w:r>
      <w:r>
        <w:rPr>
          <w:rFonts w:eastAsia="Arial" w:cs="Arial" w:ascii="Arial" w:hAnsi="Arial"/>
          <w:b w:val="false"/>
          <w:i/>
          <w:caps w:val="false"/>
          <w:smallCaps w:val="false"/>
          <w:strike w:val="false"/>
          <w:dstrike w:val="false"/>
          <w:color w:val="00000A"/>
          <w:position w:val="0"/>
          <w:sz w:val="24"/>
          <w:sz w:val="24"/>
          <w:szCs w:val="24"/>
          <w:highlight w:val="white"/>
          <w:u w:val="none"/>
          <w:vertAlign w:val="baseline"/>
        </w:rPr>
        <w:t xml:space="preserve"> </w:t>
        <w:tab/>
      </w:r>
      <w:hyperlink r:id="rId2">
        <w:r>
          <w:rPr>
            <w:rStyle w:val="Internethivatkozs"/>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ujhatvanitemplom@gmail.com</w:t>
        </w:r>
      </w:hyperlink>
    </w:p>
    <w:p>
      <w:pPr>
        <w:pStyle w:val="Normal"/>
        <w:keepNext/>
        <w:keepLines w:val="false"/>
        <w:widowControl w:val="false"/>
        <w:pBdr/>
        <w:shd w:val="clear" w:fill="auto"/>
        <w:tabs>
          <w:tab w:val="left" w:pos="60" w:leader="none"/>
          <w:tab w:val="left" w:pos="120" w:leader="none"/>
          <w:tab w:val="left" w:pos="450" w:leader="none"/>
          <w:tab w:val="left" w:pos="1875" w:leader="none"/>
        </w:tabs>
        <w:spacing w:lineRule="auto" w:line="240" w:before="119" w:after="0"/>
        <w:ind w:left="0" w:right="0" w:firstLine="283"/>
        <w:jc w:val="both"/>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Honlap: </w:t>
        <w:tab/>
        <w:t>http://www.plebania60.hu</w:t>
      </w:r>
    </w:p>
    <w:p>
      <w:pPr>
        <w:pStyle w:val="Normal"/>
        <w:keepNext/>
        <w:keepLines w:val="false"/>
        <w:widowControl w:val="false"/>
        <w:pBdr/>
        <w:shd w:val="clear" w:fill="auto"/>
        <w:spacing w:lineRule="auto" w:line="240" w:before="7"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92" w:after="0"/>
        <w:ind w:left="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PREAMBULUM</w:t>
      </w:r>
    </w:p>
    <w:p>
      <w:pPr>
        <w:pStyle w:val="Normal"/>
        <w:keepNext/>
        <w:keepLines w:val="false"/>
        <w:widowControl w:val="false"/>
        <w:pBdr/>
        <w:shd w:val="clear" w:fill="auto"/>
        <w:spacing w:lineRule="auto" w:line="240" w:before="7"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jelen tájékoztató a Plébánia Ifjúságnevelő és pasztorációs munkájának szervezése, koordinálása és szervezeti segítése, elektronikus, szóbeli és írásbeli alapú kapcsolattartás, hírlevélküldés, a</w:t>
      </w:r>
      <w:r>
        <w:rPr>
          <w:rFonts w:eastAsia="Arial" w:cs="Arial" w:ascii="Arial" w:hAnsi="Arial"/>
          <w:color w:val="00000A"/>
          <w:highlight w:val="white"/>
        </w:rPr>
        <w:t xml:space="preserve"> Hatvan-újvárosi</w:t>
      </w: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 Római Katolikus Plébániához tartozó közösségek  tevékenységének támogatása, virtuális közösségi alkalmak szervezése alatt történő adatkezelés szabályait tartalmazza. Az adatkezelés jogalapja az általános adatvédelmi rendelet 6.cikk (1) bekezdés szerint az Érintett fél hozzájárulása.</w:t>
      </w:r>
    </w:p>
    <w:p>
      <w:pPr>
        <w:pStyle w:val="Normal"/>
        <w:keepNext/>
        <w:keepLines w:val="false"/>
        <w:widowControl w:val="false"/>
        <w:pBdr/>
        <w:shd w:val="clear" w:fill="auto"/>
        <w:spacing w:lineRule="auto" w:line="240" w:before="118" w:after="0"/>
        <w:ind w:left="0" w:right="0" w:firstLine="283"/>
        <w:jc w:val="both"/>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adatkezelés célja, hogy az Adatkezelő a Plébánia ifjúságnevelő és pasztorációs munkájának szervezését, koordinálását és szervezeti segítését, valamint a pasztoráció segítőivel és címzettjeivel az elektronikus, szóbeli és írásbeli alapú kapcsolattartást, hírlevélküldést, a Plébániához tartozó közösségek  tevékenységeinek támogatását, virtuális közösségi alkalmak szervezését megfelelően lebonyolíthassa.</w:t>
      </w:r>
    </w:p>
    <w:p>
      <w:pPr>
        <w:pStyle w:val="Normal"/>
        <w:keepNext/>
        <w:keepLines w:val="false"/>
        <w:widowControl w:val="false"/>
        <w:numPr>
          <w:ilvl w:val="0"/>
          <w:numId w:val="47"/>
        </w:numPr>
        <w:pBdr/>
        <w:shd w:val="clear" w:fill="auto"/>
        <w:tabs>
          <w:tab w:val="left" w:pos="760" w:leader="none"/>
        </w:tabs>
        <w:spacing w:lineRule="auto" w:line="240" w:before="127" w:after="0"/>
        <w:ind w:left="720" w:right="0" w:firstLine="283"/>
        <w:jc w:val="both"/>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A kezelt adatok</w:t>
      </w:r>
    </w:p>
    <w:p>
      <w:pPr>
        <w:pStyle w:val="Normal"/>
        <w:keepNext/>
        <w:keepLines w:val="false"/>
        <w:widowControl w:val="false"/>
        <w:pBdr/>
        <w:shd w:val="clear" w:fill="auto"/>
        <w:spacing w:lineRule="auto" w:line="240" w:before="114"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Adatkezelő a következő adatokat tartja nyilván az érintettekről: név, hozzá tartozó e-mail cím, internetes fórumok, becenév internetes fórumokon, születési év, hó nap, családi állapot, vallás, életkor, keresztelés, elsőáldozás, bérmálás, házasságkötés helye, éve, hónapja, napja; tanúk/keresztszülők neve, keresztlevélen szereplő adatai; apja neve, apja vallása, apja foglalkozása, anyja neve, anyja vallása, anyja foglalkozása, nem,  telefonszám, telefon flotta tagság, lakcím, értesítési cím, látogatni kívánt vagy már látogatott valós vagy virtuális egyházközségi csoportok, gyermekek neve, a gyermekek által látogatott oktatási intézmény neve, iskolai osztályuk, az általuk látogatni kívánt vagy már látogatott internetes és valós közösségi fórumok, valamint az adatkezelés céljával összefüggésben az Adatkezelő által rögzített, érintettre vonatkozó egyéb személyes adatok, melyek megadása egy-egy rendezvény vagy egyházi cselekmény kapcsán szükségesek (pl. egészségügyi nyilatkozatok, törvényes képviselői nyilatkozatok 16 év alatti gyermek adatainak kezeléséről, diákigazolvány szám, személyi igazolvány szám, egyéni étkezési igény, kajla útlevél szám, TAJ kártya szám, keresztelési, házasságkötési, bérmálási és egyéb szentségkiszolgáltatással kapcsolatos adatok, valamint temetési adatok, továbbá tanúk keresztszülők és törvényes képviselők, valamint egyházi szolgáltatást igénybevevők, befizetők és támogatók fenti adatai és a befizetett összeg, megbízottak, munkatársak és önkéntesek, valamint az iskolai közösségi szolgálattal kapcsolatos megállapodások és egyéb szerződések adatai, eseményeken való részvételi adatok, szolgálatok, közösségek adatai /pl. jellege, összetétele, létszáma, szolgálattevők, tagok adatai/ adatkezelésre vonatkozó nyilatkozatok, végül az adatkezelés céljával összefüggésben az Adatkezelő által rögzített, Érintettre vonatkozó egyéb személyes adatok).</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5"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28"/>
        </w:numPr>
        <w:pBdr/>
        <w:shd w:val="clear" w:fill="auto"/>
        <w:tabs>
          <w:tab w:val="left" w:pos="338" w:leader="none"/>
        </w:tabs>
        <w:spacing w:lineRule="auto" w:line="240" w:before="0" w:after="0"/>
        <w:ind w:left="72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Adatkezelés időtartama</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71"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adatok az Érintett hozzájárulásának visszavonásáig, illetve a szerződéshez kapcsolódó adminisztratív/egyéb kötelezettségek teljesítésére előírt határidő végéig kerülnek kezelésre.</w:t>
      </w:r>
    </w:p>
    <w:p>
      <w:pPr>
        <w:pStyle w:val="Normal"/>
        <w:keepNext/>
        <w:keepLines w:val="false"/>
        <w:widowControl w:val="false"/>
        <w:numPr>
          <w:ilvl w:val="0"/>
          <w:numId w:val="30"/>
        </w:numPr>
        <w:pBdr/>
        <w:shd w:val="clear" w:fill="auto"/>
        <w:tabs>
          <w:tab w:val="left" w:pos="338" w:leader="none"/>
        </w:tabs>
        <w:spacing w:lineRule="auto" w:line="240" w:before="126" w:after="0"/>
        <w:ind w:left="72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Adatfeldolgozók</w:t>
      </w:r>
    </w:p>
    <w:p>
      <w:pPr>
        <w:pStyle w:val="Normal"/>
        <w:keepNext/>
        <w:keepLines w:val="false"/>
        <w:widowControl w:val="false"/>
        <w:pBdr/>
        <w:shd w:val="clear" w:fill="auto"/>
        <w:spacing w:lineRule="auto" w:line="240" w:before="6"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adatok kezelése során az alábbi adatfeldolgozókat vesszük igénybe:</w:t>
      </w:r>
    </w:p>
    <w:p>
      <w:pPr>
        <w:pStyle w:val="Normal"/>
        <w:keepNext/>
        <w:keepLines w:val="false"/>
        <w:widowControl w:val="false"/>
        <w:pBdr/>
        <w:shd w:val="clear" w:fill="auto"/>
        <w:spacing w:lineRule="auto" w:line="240" w:before="3"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19"/>
        </w:numPr>
        <w:pBdr/>
        <w:shd w:val="clear" w:fill="auto"/>
        <w:tabs>
          <w:tab w:val="left" w:pos="426" w:leader="none"/>
          <w:tab w:val="left" w:pos="852" w:leader="none"/>
          <w:tab w:val="left" w:pos="1556" w:leader="none"/>
          <w:tab w:val="left" w:pos="1557" w:leader="none"/>
        </w:tabs>
        <w:spacing w:lineRule="auto" w:line="252" w:before="0" w:after="0"/>
        <w:ind w:left="72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Cég név: Google LLC</w:t>
      </w:r>
    </w:p>
    <w:p>
      <w:pPr>
        <w:pStyle w:val="Normal"/>
        <w:keepNext/>
        <w:keepLines w:val="false"/>
        <w:widowControl w:val="false"/>
        <w:pBdr/>
        <w:shd w:val="clear" w:fill="auto"/>
        <w:tabs>
          <w:tab w:val="left" w:pos="426" w:leader="none"/>
          <w:tab w:val="left" w:pos="852" w:leader="none"/>
          <w:tab w:val="left" w:pos="1556" w:leader="none"/>
          <w:tab w:val="left" w:pos="1557" w:leader="none"/>
        </w:tabs>
        <w:spacing w:lineRule="auto" w:line="252" w:before="0" w:after="0"/>
        <w:ind w:left="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Cím: 1600 Amphitheatre Parkway, Mountain View, CA 94043, USA</w:t>
      </w:r>
    </w:p>
    <w:p>
      <w:pPr>
        <w:pStyle w:val="Normal"/>
        <w:keepNext/>
        <w:keepLines w:val="false"/>
        <w:widowControl w:val="false"/>
        <w:pBdr/>
        <w:shd w:val="clear" w:fill="auto"/>
        <w:tabs>
          <w:tab w:val="left" w:pos="426" w:leader="none"/>
          <w:tab w:val="left" w:pos="852" w:leader="none"/>
          <w:tab w:val="left" w:pos="1556" w:leader="none"/>
          <w:tab w:val="left" w:pos="1557" w:leader="none"/>
        </w:tabs>
        <w:spacing w:lineRule="auto" w:line="252" w:before="0" w:after="0"/>
        <w:ind w:left="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Adatvédelmi információk:https://policies.google.com/privacy?hl=hu</w:t>
      </w:r>
    </w:p>
    <w:p>
      <w:pPr>
        <w:pStyle w:val="Normal"/>
        <w:keepNext/>
        <w:keepLines w:val="false"/>
        <w:widowControl w:val="false"/>
        <w:pBdr/>
        <w:shd w:val="clear" w:fill="auto"/>
        <w:tabs>
          <w:tab w:val="left" w:pos="426" w:leader="none"/>
          <w:tab w:val="left" w:pos="852" w:leader="none"/>
          <w:tab w:val="left" w:pos="1556" w:leader="none"/>
          <w:tab w:val="left" w:pos="1557" w:leader="none"/>
        </w:tabs>
        <w:spacing w:lineRule="auto" w:line="252" w:before="0" w:after="0"/>
        <w:ind w:left="0" w:right="0" w:firstLine="283"/>
        <w:jc w:val="left"/>
        <w:rPr/>
      </w:pPr>
      <w:hyperlink r:id="rId3">
        <w:r>
          <w:rPr>
            <w:rStyle w:val="Internethivatkozs"/>
            <w:rFonts w:eastAsia="Arial" w:cs="Arial" w:ascii="Arial" w:hAnsi="Arial"/>
            <w:b/>
            <w:i w:val="false"/>
            <w:caps w:val="false"/>
            <w:smallCaps w:val="false"/>
            <w:strike w:val="false"/>
            <w:dstrike w:val="false"/>
            <w:color w:val="0000FF"/>
            <w:position w:val="0"/>
            <w:sz w:val="24"/>
            <w:sz w:val="24"/>
            <w:szCs w:val="24"/>
            <w:highlight w:val="white"/>
            <w:u w:val="single"/>
            <w:vertAlign w:val="baseline"/>
          </w:rPr>
          <w:t>https://gsuite.google.com/terms/dpa_terms.html</w:t>
        </w:r>
      </w:hyperlink>
    </w:p>
    <w:p>
      <w:pPr>
        <w:pStyle w:val="Normal"/>
        <w:keepNext/>
        <w:keepLines w:val="false"/>
        <w:widowControl w:val="false"/>
        <w:pBdr/>
        <w:shd w:val="clear" w:fill="auto"/>
        <w:tabs>
          <w:tab w:val="left" w:pos="426" w:leader="none"/>
          <w:tab w:val="left" w:pos="852" w:leader="none"/>
          <w:tab w:val="left" w:pos="1556" w:leader="none"/>
          <w:tab w:val="left" w:pos="1557" w:leader="none"/>
        </w:tabs>
        <w:spacing w:lineRule="auto" w:line="252" w:before="0"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tabs>
          <w:tab w:val="left" w:pos="426" w:leader="none"/>
          <w:tab w:val="left" w:pos="852" w:leader="none"/>
          <w:tab w:val="left" w:pos="1556" w:leader="none"/>
          <w:tab w:val="left" w:pos="1557" w:leader="none"/>
        </w:tabs>
        <w:spacing w:lineRule="auto" w:line="240" w:before="0"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0"/>
        </w:numPr>
        <w:pBdr/>
        <w:shd w:val="clear" w:fill="auto"/>
        <w:tabs>
          <w:tab w:val="left" w:pos="338" w:leader="none"/>
        </w:tabs>
        <w:spacing w:lineRule="auto" w:line="240" w:before="172" w:after="0"/>
        <w:ind w:left="72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
    </w:p>
    <w:p>
      <w:pPr>
        <w:pStyle w:val="Normal"/>
        <w:widowControl w:val="false"/>
        <w:numPr>
          <w:ilvl w:val="0"/>
          <w:numId w:val="20"/>
        </w:numPr>
        <w:pBdr/>
        <w:shd w:val="clear" w:fill="auto"/>
        <w:tabs>
          <w:tab w:val="left" w:pos="338" w:leader="none"/>
        </w:tabs>
        <w:spacing w:lineRule="auto" w:line="240" w:before="172" w:after="0"/>
        <w:ind w:left="72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Az érintett jogai</w:t>
      </w:r>
    </w:p>
    <w:p>
      <w:pPr>
        <w:pStyle w:val="Normal"/>
        <w:keepNext/>
        <w:keepLines w:val="false"/>
        <w:widowControl w:val="false"/>
        <w:pBdr/>
        <w:shd w:val="clear" w:fill="auto"/>
        <w:spacing w:lineRule="auto" w:line="240" w:before="6"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adatkezelés időtartamán belül az érintettet az alábbi jogok illetik meg:</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1"/>
        </w:numPr>
        <w:pBdr/>
        <w:shd w:val="clear" w:fill="auto"/>
        <w:tabs>
          <w:tab w:val="left" w:pos="836" w:leader="none"/>
          <w:tab w:val="left" w:pos="837" w:leader="none"/>
        </w:tabs>
        <w:spacing w:lineRule="auto" w:line="240" w:before="0" w:after="0"/>
        <w:ind w:left="72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hozzájárulás visszavonásának joga,</w:t>
      </w:r>
    </w:p>
    <w:p>
      <w:pPr>
        <w:pStyle w:val="Normal"/>
        <w:keepNext/>
        <w:keepLines w:val="false"/>
        <w:widowControl w:val="false"/>
        <w:pBdr/>
        <w:shd w:val="clear" w:fill="auto"/>
        <w:spacing w:lineRule="auto" w:line="240" w:before="9"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4"/>
        </w:numPr>
        <w:pBdr/>
        <w:shd w:val="clear" w:fill="auto"/>
        <w:tabs>
          <w:tab w:val="left" w:pos="836" w:leader="none"/>
          <w:tab w:val="left" w:pos="83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személyes adatokhoz és az adatkezeléssel kapcsolatos információkhoz való hozzáférés,</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12"/>
        </w:numPr>
        <w:pBdr/>
        <w:shd w:val="clear" w:fill="auto"/>
        <w:tabs>
          <w:tab w:val="left" w:pos="836" w:leader="none"/>
          <w:tab w:val="left" w:pos="837" w:leader="none"/>
        </w:tabs>
        <w:spacing w:lineRule="auto" w:line="240" w:before="0" w:after="0"/>
        <w:ind w:left="72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helyesbítéshez való jog,</w:t>
      </w:r>
    </w:p>
    <w:p>
      <w:pPr>
        <w:pStyle w:val="Normal"/>
        <w:keepNext/>
        <w:keepLines w:val="false"/>
        <w:widowControl w:val="false"/>
        <w:pBdr/>
        <w:shd w:val="clear" w:fill="auto"/>
        <w:spacing w:lineRule="auto" w:line="240" w:before="9"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13"/>
        </w:numPr>
        <w:pBdr/>
        <w:shd w:val="clear" w:fill="auto"/>
        <w:tabs>
          <w:tab w:val="left" w:pos="836" w:leader="none"/>
          <w:tab w:val="left" w:pos="83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adatkezelés korlátozása,</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6"/>
        </w:numPr>
        <w:pBdr/>
        <w:shd w:val="clear" w:fill="auto"/>
        <w:tabs>
          <w:tab w:val="left" w:pos="836" w:leader="none"/>
          <w:tab w:val="left" w:pos="83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törléshez való jog,</w:t>
      </w:r>
    </w:p>
    <w:p>
      <w:pPr>
        <w:pStyle w:val="Normal"/>
        <w:keepNext/>
        <w:keepLines w:val="false"/>
        <w:widowControl w:val="false"/>
        <w:pBdr/>
        <w:shd w:val="clear" w:fill="auto"/>
        <w:spacing w:lineRule="auto" w:line="240" w:before="9"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7"/>
        </w:numPr>
        <w:pBdr/>
        <w:shd w:val="clear" w:fill="auto"/>
        <w:tabs>
          <w:tab w:val="left" w:pos="836" w:leader="none"/>
          <w:tab w:val="left" w:pos="83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tiltakozáshoz való jog,</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15"/>
        </w:numPr>
        <w:pBdr/>
        <w:shd w:val="clear" w:fill="auto"/>
        <w:tabs>
          <w:tab w:val="left" w:pos="836" w:leader="none"/>
          <w:tab w:val="left" w:pos="83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hordozhatósághoz való jog.</w:t>
      </w:r>
    </w:p>
    <w:p>
      <w:pPr>
        <w:pStyle w:val="Normal"/>
        <w:keepNext/>
        <w:keepLines w:val="false"/>
        <w:widowControl w:val="false"/>
        <w:pBdr/>
        <w:shd w:val="clear" w:fill="auto"/>
        <w:spacing w:lineRule="auto" w:line="240" w:before="9"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Amennyiben az érintett jogaival élni kíván, az magától értetődően az azonosításával jár együtt, valamint az Adatkezelőnek az érintettel kapcsolatban kell lennie. (Pl. az azonosítás érdekében személyes adatok megadása szükséges, de az azonosítás csak olyan adaton alapulhat, amelyet az érintettet illetően az Adatkezelő kezelni jogosult).</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Biztosítani kell, hogy az Adatkezelőnél elérhető maradjon az érintett adatkezeléssel kapcsolatos panasza. Adatkezelő az adatkezeléssel kapcsolatos panaszokat legkésőbb </w:t>
      </w: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 xml:space="preserve">30 (harminc) napon belül </w:t>
      </w: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válaszolja meg.</w:t>
      </w:r>
    </w:p>
    <w:p>
      <w:pPr>
        <w:pStyle w:val="Normal"/>
        <w:keepNext/>
        <w:keepLines w:val="false"/>
        <w:widowControl w:val="false"/>
        <w:pBdr/>
        <w:shd w:val="clear" w:fill="auto"/>
        <w:spacing w:lineRule="auto" w:line="240" w:before="2"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1" w:after="0"/>
        <w:ind w:left="0" w:right="0" w:firstLine="283"/>
        <w:jc w:val="both"/>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Az Érintett személy az Adatkezelőnek adott hozzájárulását bármikor visszavonhatja.</w:t>
      </w:r>
    </w:p>
    <w:p>
      <w:pPr>
        <w:pStyle w:val="Normal"/>
        <w:keepNext/>
        <w:keepLines w:val="false"/>
        <w:widowControl w:val="false"/>
        <w:pBdr/>
        <w:shd w:val="clear" w:fill="auto"/>
        <w:spacing w:lineRule="auto" w:line="240" w:before="8"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40"/>
        </w:numPr>
        <w:pBdr/>
        <w:shd w:val="clear" w:fill="auto"/>
        <w:tabs>
          <w:tab w:val="left" w:pos="338" w:leader="none"/>
        </w:tabs>
        <w:spacing w:lineRule="auto" w:line="240" w:before="1" w:after="0"/>
        <w:ind w:left="72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A személyes adatokhoz és információkhoz való hozzáférés.</w:t>
      </w:r>
    </w:p>
    <w:p>
      <w:pPr>
        <w:pStyle w:val="Normal"/>
        <w:keepNext/>
        <w:keepLines w:val="false"/>
        <w:widowControl w:val="false"/>
        <w:pBdr/>
        <w:shd w:val="clear" w:fill="auto"/>
        <w:spacing w:lineRule="auto" w:line="240" w:before="6"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érintett jogosult arra, hogy az Adatkezelőtől visszajelzést kapjon arra vonatkozóan, hogy saját személyes adatainak kezelése megtörtént, és ha adatkezelés folyamatban van, jogosult arra, hogy:</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44"/>
        </w:numPr>
        <w:pBdr/>
        <w:shd w:val="clear" w:fill="auto"/>
        <w:tabs>
          <w:tab w:val="left" w:pos="836" w:leader="none"/>
          <w:tab w:val="left" w:pos="83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kezelt személyes adatokhoz hozzáférést kapjon és</w:t>
      </w:r>
    </w:p>
    <w:p>
      <w:pPr>
        <w:pStyle w:val="Normal"/>
        <w:keepNext/>
        <w:keepLines w:val="false"/>
        <w:widowControl w:val="false"/>
        <w:pBdr/>
        <w:shd w:val="clear" w:fill="auto"/>
        <w:spacing w:lineRule="auto" w:line="240" w:before="9"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26"/>
        </w:numPr>
        <w:pBdr/>
        <w:shd w:val="clear" w:fill="auto"/>
        <w:tabs>
          <w:tab w:val="left" w:pos="836" w:leader="none"/>
          <w:tab w:val="left" w:pos="83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következő információkról az Adatkezelő tájékoztassa:</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29"/>
        </w:numPr>
        <w:pBdr/>
        <w:shd w:val="clear" w:fill="auto"/>
        <w:tabs>
          <w:tab w:val="left" w:pos="1556" w:leader="none"/>
          <w:tab w:val="left" w:pos="155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adatkezelés céljai;</w:t>
      </w:r>
    </w:p>
    <w:p>
      <w:pPr>
        <w:pStyle w:val="Normal"/>
        <w:keepNext/>
        <w:keepLines w:val="false"/>
        <w:widowControl w:val="false"/>
        <w:pBdr/>
        <w:shd w:val="clear" w:fill="auto"/>
        <w:spacing w:lineRule="auto" w:line="240" w:before="9"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32"/>
        </w:numPr>
        <w:pBdr/>
        <w:shd w:val="clear" w:fill="auto"/>
        <w:tabs>
          <w:tab w:val="left" w:pos="1556" w:leader="none"/>
          <w:tab w:val="left" w:pos="155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kezelt személyes adatok köre;</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36"/>
        </w:numPr>
        <w:pBdr/>
        <w:shd w:val="clear" w:fill="auto"/>
        <w:tabs>
          <w:tab w:val="left" w:pos="1557" w:leader="none"/>
        </w:tabs>
        <w:spacing w:lineRule="auto" w:line="240" w:before="71"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információ azon címzettekről vagy címzettek köréről, akikkel, illetve amelyekkel a személyes adatokat Adatkezelő közölte vagy közölni fogja;</w:t>
      </w:r>
    </w:p>
    <w:p>
      <w:pPr>
        <w:pStyle w:val="Normal"/>
        <w:keepNext/>
        <w:keepLines w:val="false"/>
        <w:widowControl w:val="false"/>
        <w:pBdr/>
        <w:shd w:val="clear" w:fill="auto"/>
        <w:spacing w:lineRule="auto" w:line="240" w:before="11"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38"/>
        </w:numPr>
        <w:pBdr/>
        <w:shd w:val="clear" w:fill="auto"/>
        <w:tabs>
          <w:tab w:val="left" w:pos="155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személyes adatok tárolásának tervezett időtartama, vagy ha ez nem lehetséges, ezen időtartam meghatározásának szempontjai;</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24"/>
        </w:numPr>
        <w:pBdr/>
        <w:shd w:val="clear" w:fill="auto"/>
        <w:tabs>
          <w:tab w:val="left" w:pos="155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érintett azon joga, hogy indokolt esetben kérelmezheti az Adatkezelőtől a vonatkozó személyes adatok helyesbítését, törlését vagy kezelésének korlátozását, és jogos érdeken alapuló adatkezelés esetén tiltakozhat az ilyen személyes adatok kezelése ellen;</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2"/>
        </w:numPr>
        <w:pBdr/>
        <w:shd w:val="clear" w:fill="auto"/>
        <w:tabs>
          <w:tab w:val="left" w:pos="1556" w:leader="none"/>
          <w:tab w:val="left" w:pos="155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felügyeleti hatósághoz címzett panasz benyújtásának joga;</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8"/>
        </w:numPr>
        <w:pBdr/>
        <w:shd w:val="clear" w:fill="auto"/>
        <w:tabs>
          <w:tab w:val="left" w:pos="155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ha az adatokat nem az érintettől gyűjtötték be, a forrásukra vonatkozó minden elérhető információ;</w:t>
      </w:r>
    </w:p>
    <w:p>
      <w:pPr>
        <w:pStyle w:val="Normal"/>
        <w:keepNext/>
        <w:keepLines w:val="false"/>
        <w:widowControl w:val="false"/>
        <w:pBdr/>
        <w:shd w:val="clear" w:fill="auto"/>
        <w:spacing w:lineRule="auto" w:line="240" w:before="8"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14"/>
        </w:numPr>
        <w:pBdr/>
        <w:shd w:val="clear" w:fill="auto"/>
        <w:tabs>
          <w:tab w:val="left" w:pos="155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esetlegesen automatizált döntéshozatalról (különösen profilalkotásról), valamint legalább ezekben az esetekben az alkalmazott logikára és arra vonatkozóan érthető információkat, hogy az ilyen adatkezelés milyen jelentőséggel, és Önre nézve milyen várható következményekkel bír.</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jog gyakorlásának célja az adatkezelés jogszerűségének megállapítására és ellenőrzésére irányulhat, ezért többszöri tájékoztatás kérés esetén Adatkezelő méltányos és arányos költségtérítést számolhat fel a tájékoztatás teljesítéséért cserébe.</w:t>
      </w:r>
    </w:p>
    <w:p>
      <w:pPr>
        <w:pStyle w:val="Normal"/>
        <w:keepNext/>
        <w:keepLines w:val="false"/>
        <w:widowControl w:val="false"/>
        <w:pBdr/>
        <w:shd w:val="clear" w:fill="auto"/>
        <w:spacing w:lineRule="auto" w:line="240" w:before="9"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személyes adatokhoz való hozzáférést Adatkezelő úgy biztosítja, hogy az az érintett azonosítását követően e-mailben juttatja el az érintetthez a kezelt személyes adatokat és az információkat. (A kérelmében meg kell jelölni, hogy az érintett személyes adatokhoz kér hozzáférést, vagy az adatkezeléssel kapcsolatos információkat kéri).</w:t>
      </w:r>
    </w:p>
    <w:p>
      <w:pPr>
        <w:pStyle w:val="Normal"/>
        <w:keepNext/>
        <w:keepLines w:val="false"/>
        <w:widowControl w:val="false"/>
        <w:pBdr/>
        <w:shd w:val="clear" w:fill="auto"/>
        <w:spacing w:lineRule="auto" w:line="240" w:before="4"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17"/>
        </w:numPr>
        <w:pBdr/>
        <w:shd w:val="clear" w:fill="auto"/>
        <w:tabs>
          <w:tab w:val="left" w:pos="338" w:leader="none"/>
        </w:tabs>
        <w:spacing w:lineRule="auto" w:line="240" w:before="1" w:after="0"/>
        <w:ind w:left="72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Helyesbítéshez való jog</w:t>
      </w:r>
    </w:p>
    <w:p>
      <w:pPr>
        <w:pStyle w:val="Normal"/>
        <w:keepNext/>
        <w:keepLines w:val="false"/>
        <w:widowControl w:val="false"/>
        <w:pBdr/>
        <w:shd w:val="clear" w:fill="auto"/>
        <w:spacing w:lineRule="auto" w:line="240" w:before="4"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érintett jogosult arra, hogy kérésére Adatkezelő késedelem nélkül helyesbítse a vonatkozó pontatlan személyes adatokat.</w:t>
      </w:r>
    </w:p>
    <w:p>
      <w:pPr>
        <w:pStyle w:val="Normal"/>
        <w:keepNext/>
        <w:keepLines w:val="false"/>
        <w:widowControl w:val="false"/>
        <w:pBdr/>
        <w:shd w:val="clear" w:fill="auto"/>
        <w:spacing w:lineRule="auto" w:line="240" w:before="4"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42"/>
        </w:numPr>
        <w:pBdr/>
        <w:shd w:val="clear" w:fill="auto"/>
        <w:tabs>
          <w:tab w:val="left" w:pos="338" w:leader="none"/>
        </w:tabs>
        <w:spacing w:lineRule="auto" w:line="240" w:before="0" w:after="0"/>
        <w:ind w:left="72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Adatkezelés korlátozása</w:t>
      </w:r>
    </w:p>
    <w:p>
      <w:pPr>
        <w:pStyle w:val="Normal"/>
        <w:keepNext/>
        <w:keepLines w:val="false"/>
        <w:widowControl w:val="false"/>
        <w:pBdr/>
        <w:shd w:val="clear" w:fill="auto"/>
        <w:spacing w:lineRule="auto" w:line="240" w:before="6"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1"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érintett jogosult, hogy kérésére Adatkezelő korlátozza az adatkezelést, amennyiben bármelyik alábbi feltétel teljesül:</w:t>
      </w:r>
    </w:p>
    <w:p>
      <w:pPr>
        <w:pStyle w:val="Normal"/>
        <w:keepNext/>
        <w:keepLines w:val="false"/>
        <w:widowControl w:val="false"/>
        <w:pBdr/>
        <w:shd w:val="clear" w:fill="auto"/>
        <w:spacing w:lineRule="auto" w:line="240" w:before="8"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33"/>
        </w:numPr>
        <w:pBdr/>
        <w:shd w:val="clear" w:fill="auto"/>
        <w:tabs>
          <w:tab w:val="left" w:pos="83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Adatkezelőnek már nincs szüksége a személyes adatokra a megjelölt adatkezelés céljából, de az érintett igényli azokat jogi igények előterjesztéséhez, érvényesítéséhez vagy védelméhez;</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34"/>
        </w:numPr>
        <w:pBdr/>
        <w:shd w:val="clear" w:fill="auto"/>
        <w:tabs>
          <w:tab w:val="left" w:pos="83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adatkezelés jogellenes, és az érintett ellenezi az adatok törlését, és ehelyett kéri azok felhasználásának korlátozását;</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37"/>
        </w:numPr>
        <w:pBdr/>
        <w:shd w:val="clear" w:fill="auto"/>
        <w:tabs>
          <w:tab w:val="left" w:pos="837" w:leader="none"/>
        </w:tabs>
        <w:spacing w:lineRule="auto" w:line="240" w:before="1"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érintett tiltakozott az adatkezelés ellen, de ez esetben amíg megállapításra nem kerül, hogy Adatkezelő jogos indokai elsőbbséget élveznek-e az érintett jogos indokaival szemben, az adatkezelést korlátozni kell;</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39"/>
        </w:numPr>
        <w:pBdr/>
        <w:shd w:val="clear" w:fill="auto"/>
        <w:tabs>
          <w:tab w:val="left" w:pos="83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érintett vitatja a személyes adatok pontosságát, ez esetben a korlátozás arra az időtartamra vonatkozik, amely lehetővé teszi, hogy Adatkezelő ellenőrizze a személyes adatok pontosságát.</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adatkezelés korlátozása esetén, az ilyen személyes adatokat a tárolás kivételével csak az érintett hozzájárulásával, vagy jogi igények előterjesztéséhez, érvényesítéséhez vagy védelméhez, vagy más</w:t>
      </w:r>
    </w:p>
    <w:p>
      <w:pPr>
        <w:pStyle w:val="Normal"/>
        <w:keepNext/>
        <w:keepLines w:val="false"/>
        <w:widowControl w:val="false"/>
        <w:pBdr/>
        <w:shd w:val="clear" w:fill="auto"/>
        <w:spacing w:lineRule="auto" w:line="240" w:before="0" w:after="0"/>
        <w:ind w:left="0" w:right="0" w:firstLine="283"/>
        <w:jc w:val="both"/>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71"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természetes vagy jogi személy jogainak védelme érdekében, vagy az Unió, illetve valamely tagállam fontos közérdekéből lehet kezelni.</w:t>
      </w:r>
    </w:p>
    <w:p>
      <w:pPr>
        <w:pStyle w:val="Normal"/>
        <w:keepNext/>
        <w:keepLines w:val="false"/>
        <w:widowControl w:val="false"/>
        <w:pBdr/>
        <w:shd w:val="clear" w:fill="auto"/>
        <w:spacing w:lineRule="auto" w:line="240" w:before="11"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Adatkezelő az érintettet az adatkezelés korlátozásának feloldásáról előzetesen - legalább a korlátozás feloldását megelőző 3 (három) munkanappal – tájékoztatja.</w:t>
      </w:r>
    </w:p>
    <w:p>
      <w:pPr>
        <w:pStyle w:val="Normal"/>
        <w:keepNext/>
        <w:keepLines w:val="false"/>
        <w:widowControl w:val="false"/>
        <w:pBdr/>
        <w:shd w:val="clear" w:fill="auto"/>
        <w:spacing w:lineRule="auto" w:line="240" w:before="4"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21"/>
        </w:numPr>
        <w:pBdr/>
        <w:shd w:val="clear" w:fill="auto"/>
        <w:tabs>
          <w:tab w:val="left" w:pos="338" w:leader="none"/>
        </w:tabs>
        <w:spacing w:lineRule="auto" w:line="240" w:before="0" w:after="0"/>
        <w:ind w:left="72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Törlés - elfeledtetés</w:t>
      </w:r>
    </w:p>
    <w:p>
      <w:pPr>
        <w:pStyle w:val="Normal"/>
        <w:keepNext/>
        <w:keepLines w:val="false"/>
        <w:widowControl w:val="false"/>
        <w:pBdr/>
        <w:shd w:val="clear" w:fill="auto"/>
        <w:spacing w:lineRule="auto" w:line="240" w:before="4"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érintett jogosult arra, hogy Adatkezelő indokolatlan késedelem nélkül törölje a rá vonatkozó személyes adatokat, ha az alábbi indokok közül valamelyik fennáll:</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3"/>
        </w:numPr>
        <w:pBdr/>
        <w:shd w:val="clear" w:fill="auto"/>
        <w:tabs>
          <w:tab w:val="left" w:pos="836" w:leader="none"/>
          <w:tab w:val="left" w:pos="83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adatkezelésnek nincs jogalapja;</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9"/>
        </w:numPr>
        <w:pBdr/>
        <w:shd w:val="clear" w:fill="auto"/>
        <w:tabs>
          <w:tab w:val="left" w:pos="83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személyes adatokra már nincs szükség abból a célból, amelyből azokat Adatkezelő gyűjtötte vagy más módon kezelte;</w:t>
      </w:r>
    </w:p>
    <w:p>
      <w:pPr>
        <w:pStyle w:val="Normal"/>
        <w:keepNext/>
        <w:keepLines w:val="false"/>
        <w:widowControl w:val="false"/>
        <w:pBdr/>
        <w:shd w:val="clear" w:fill="auto"/>
        <w:spacing w:lineRule="auto" w:line="240" w:before="8"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10"/>
        </w:numPr>
        <w:pBdr/>
        <w:shd w:val="clear" w:fill="auto"/>
        <w:tabs>
          <w:tab w:val="left" w:pos="83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személyes adatokat Adatkezelő jogellenesen kezelte és ez a panasz alapján megállapítást nyert,</w:t>
      </w:r>
    </w:p>
    <w:p>
      <w:pPr>
        <w:pStyle w:val="Normal"/>
        <w:keepNext/>
        <w:keepLines w:val="false"/>
        <w:widowControl w:val="false"/>
        <w:pBdr/>
        <w:shd w:val="clear" w:fill="auto"/>
        <w:spacing w:lineRule="auto" w:line="240" w:before="6"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18"/>
        </w:numPr>
        <w:pBdr/>
        <w:shd w:val="clear" w:fill="auto"/>
        <w:tabs>
          <w:tab w:val="left" w:pos="83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érintett tiltakozik a jogos érdeken alapuló adatkezelés ellen, és nincs elsőbbséget élvező jogszerű ok (azaz jogos érdek) az adatkezelésre,</w:t>
      </w:r>
    </w:p>
    <w:p>
      <w:pPr>
        <w:pStyle w:val="Normal"/>
        <w:keepNext/>
        <w:keepLines w:val="false"/>
        <w:widowControl w:val="false"/>
        <w:pBdr/>
        <w:shd w:val="clear" w:fill="auto"/>
        <w:spacing w:lineRule="auto" w:line="240" w:before="11"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43"/>
        </w:numPr>
        <w:pBdr/>
        <w:shd w:val="clear" w:fill="auto"/>
        <w:tabs>
          <w:tab w:val="left" w:pos="83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személyes adatokat az Adatkezelőre alkalmazandó uniós vagy tagállami jogban előírt jogi kötelezettség teljesítéséhez törölni kell.</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Rendelet szerint amennyiben az Adatkezelő bármely jogszerű oknál fogva nyilvánosságra hozta a kezelt személyes adatot, és bármely fent megjelölt okból törölni köteles azt, az elérhető technológia és a megvalósítás költségeinek figyelembevételével köteles megtenni az ésszerűen elvárható lépéseket – ideértve technikai intézkedéseket – annak érdekében, hogy tájékoztassa az adatokat kezelő más adatkezelőket, hogy érintett kérelmezte a szóban forgó személyes adatokra mutató linkek vagy e személyes adatok másolatának, illetve másodpéldányának törlését.</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Rendelet alapján törlés nem alkalmazandó, amennyiben az adatkezelés szükséges:</w:t>
      </w:r>
    </w:p>
    <w:p>
      <w:pPr>
        <w:pStyle w:val="Normal"/>
        <w:keepNext/>
        <w:keepLines w:val="false"/>
        <w:widowControl w:val="false"/>
        <w:pBdr/>
        <w:shd w:val="clear" w:fill="auto"/>
        <w:spacing w:lineRule="auto" w:line="240" w:before="11"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46"/>
        </w:numPr>
        <w:pBdr/>
        <w:shd w:val="clear" w:fill="auto"/>
        <w:tabs>
          <w:tab w:val="left" w:pos="836" w:leader="none"/>
          <w:tab w:val="left" w:pos="83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véleménynyilvánítás szabadságához és a tájékozódáshoz való jog gyakorlása céljából;</w:t>
      </w:r>
    </w:p>
    <w:p>
      <w:pPr>
        <w:pStyle w:val="Normal"/>
        <w:keepNext/>
        <w:keepLines w:val="false"/>
        <w:widowControl w:val="false"/>
        <w:pBdr/>
        <w:shd w:val="clear" w:fill="auto"/>
        <w:spacing w:lineRule="auto" w:line="240" w:before="9"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27"/>
        </w:numPr>
        <w:pBdr/>
        <w:shd w:val="clear" w:fill="auto"/>
        <w:tabs>
          <w:tab w:val="left" w:pos="83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pPr>
        <w:pStyle w:val="Normal"/>
        <w:keepNext/>
        <w:keepLines w:val="false"/>
        <w:widowControl w:val="false"/>
        <w:pBdr/>
        <w:shd w:val="clear" w:fill="auto"/>
        <w:spacing w:lineRule="auto" w:line="240" w:before="9"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31"/>
        </w:numPr>
        <w:pBdr/>
        <w:shd w:val="clear" w:fill="auto"/>
        <w:tabs>
          <w:tab w:val="left" w:pos="836" w:leader="none"/>
          <w:tab w:val="left" w:pos="837" w:leader="none"/>
        </w:tabs>
        <w:spacing w:lineRule="auto" w:line="240" w:before="1"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jogi igények előterjesztéséhez, érvényesítéséhez, illetve védelméhez.</w:t>
      </w:r>
    </w:p>
    <w:p>
      <w:pPr>
        <w:pStyle w:val="Normal"/>
        <w:keepNext/>
        <w:keepLines w:val="false"/>
        <w:widowControl w:val="false"/>
        <w:pBdr/>
        <w:shd w:val="clear" w:fill="auto"/>
        <w:spacing w:lineRule="auto" w:line="240" w:before="4"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35"/>
        </w:numPr>
        <w:pBdr/>
        <w:shd w:val="clear" w:fill="auto"/>
        <w:tabs>
          <w:tab w:val="left" w:pos="338" w:leader="none"/>
        </w:tabs>
        <w:spacing w:lineRule="auto" w:line="240" w:before="0" w:after="0"/>
        <w:ind w:left="72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Tiltakozás, hordozhatóság</w:t>
      </w:r>
    </w:p>
    <w:p>
      <w:pPr>
        <w:pStyle w:val="Normal"/>
        <w:keepNext/>
        <w:keepLines w:val="false"/>
        <w:widowControl w:val="false"/>
        <w:pBdr/>
        <w:shd w:val="clear" w:fill="auto"/>
        <w:spacing w:lineRule="auto" w:line="240" w:before="4"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1"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érintett jogosult tiltakozni a saját  helyzetével  kapcsolatos  okokból  bármikor  személyes adatainak jogos érdeken alapuló kezelése ellen. Ebben az esetben Adatkezelő a személyes adatokat nem kezelheti tovább, kivéve, ha bizonyítja, hogy az adatkezelést olyan kényszerítő erővel bíró jogos okok indokolják, amelyek elsőbbséget élveznek az érintett érdekeivel, jogaival és szabadságaival szemben, vagy amelyek jogi igények előterjesztéséhez, érvényesítéséhez vagy védelméhez alappal kapcsolódnak. Abban az esetben, ha az adatkezelés automatizált módon valósul meg, vagy ha az adatkezelés az érintett önkéntes hozzájárulásán alapul, joga van arra, hogy kérje Adatkezelőtől, hogy az Adatkezelő részére megadott adatokat kikérje, amit Adatkezelő valamilyen általában használható informatikai formátumban bocsát rendelkezésére. Amennyiben technikailag megvalósítható, akkor kérheti, hogy az Adatkezelő az adatokat más adatkezelő számára továbbítsa.</w:t>
      </w:r>
    </w:p>
    <w:p>
      <w:pPr>
        <w:pStyle w:val="Normal"/>
        <w:keepNext/>
        <w:keepLines w:val="false"/>
        <w:widowControl w:val="false"/>
        <w:pBdr/>
        <w:shd w:val="clear" w:fill="auto"/>
        <w:spacing w:lineRule="auto" w:line="240" w:before="3"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22"/>
        </w:numPr>
        <w:pBdr/>
        <w:shd w:val="clear" w:fill="auto"/>
        <w:tabs>
          <w:tab w:val="left" w:pos="448" w:leader="none"/>
        </w:tabs>
        <w:spacing w:lineRule="auto" w:line="240" w:before="0" w:after="0"/>
        <w:ind w:left="72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Jogorvoslati lehetőségek</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71" w:after="0"/>
        <w:ind w:left="0" w:right="0" w:firstLine="283"/>
        <w:jc w:val="both"/>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Amennyiben alappal feltételezhető, hogy az Adatkezelő megsértette valamely, az adatkezelésre vonatkozó törvényi rendelkezést, vagy nem teljesítette az érintett valamely megalapozott és jogos kérelmét, akkor vélelmezett jogellenes adatkezelés megszüntetése érdekében a Nemzeti Adatvédelmi és Információszabadság Hatóság vizsgálati eljárását kezdeményezheti </w:t>
      </w:r>
    </w:p>
    <w:p>
      <w:pPr>
        <w:pStyle w:val="Normal"/>
        <w:widowControl w:val="false"/>
        <w:pBdr/>
        <w:shd w:val="clear" w:fill="auto"/>
        <w:spacing w:lineRule="auto" w:line="240" w:before="71" w:after="0"/>
        <w:ind w:left="0" w:right="0" w:firstLine="283"/>
        <w:jc w:val="left"/>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(levelezési cím: 1530 Budapest, Pf.: 5.,  e-mail: ugyfelszolgalat@naih.hu).</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Tájékoztatjuk emellett arról is, hogy az adatkezelésre vonatkozó törvényi rendelkezések megsértése esetén, vagy ha az Adatkezelő nem teljesítette valamely kérelmét, akkor az Adatkezelővel szemben polgári pert indíthat bíróság előtt.</w:t>
      </w:r>
    </w:p>
    <w:p>
      <w:pPr>
        <w:pStyle w:val="Normal"/>
        <w:keepNext/>
        <w:keepLines w:val="false"/>
        <w:widowControl w:val="false"/>
        <w:pBdr/>
        <w:shd w:val="clear" w:fill="auto"/>
        <w:spacing w:lineRule="auto" w:line="240" w:before="5"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23"/>
        </w:numPr>
        <w:pBdr/>
        <w:shd w:val="clear" w:fill="auto"/>
        <w:tabs>
          <w:tab w:val="left" w:pos="448" w:leader="none"/>
        </w:tabs>
        <w:spacing w:lineRule="auto" w:line="240" w:before="1" w:after="0"/>
        <w:ind w:left="720" w:right="0" w:firstLine="283"/>
        <w:jc w:val="left"/>
        <w:rPr>
          <w:rFonts w:ascii="Times New Roman" w:hAnsi="Times New Roman" w:eastAsia="Times New Roman" w:cs="Times New Roman"/>
          <w:b/>
          <w:b/>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Egyéb rendelkezések</w:t>
      </w:r>
    </w:p>
    <w:p>
      <w:pPr>
        <w:pStyle w:val="Normal"/>
        <w:keepNext/>
        <w:keepLines w:val="false"/>
        <w:widowControl w:val="false"/>
        <w:pBdr/>
        <w:shd w:val="clear" w:fill="auto"/>
        <w:spacing w:lineRule="auto" w:line="240" w:before="4" w:after="0"/>
        <w:ind w:left="0" w:right="0" w:firstLine="283"/>
        <w:jc w:val="left"/>
        <w:rPr>
          <w:rFonts w:ascii="Arial" w:hAnsi="Arial" w:eastAsia="Arial" w:cs="Arial"/>
          <w:b/>
          <w:b/>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 xml:space="preserve">Az Adatkezelő fenntartja a jogot, hogy jelen adatkezelési tájékoztatót az adatkezelés célját és jogalapját nem érintő módon módosítsa. Adatkezelő az általa nyilvántartott adatok helyességét </w:t>
      </w:r>
      <w:r>
        <w:rPr>
          <w:rFonts w:eastAsia="Arial" w:cs="Arial" w:ascii="Arial" w:hAnsi="Arial"/>
          <w:b/>
          <w:i w:val="false"/>
          <w:caps w:val="false"/>
          <w:smallCaps w:val="false"/>
          <w:strike w:val="false"/>
          <w:dstrike w:val="false"/>
          <w:color w:val="00000A"/>
          <w:position w:val="0"/>
          <w:sz w:val="24"/>
          <w:sz w:val="24"/>
          <w:szCs w:val="24"/>
          <w:highlight w:val="white"/>
          <w:u w:val="none"/>
          <w:vertAlign w:val="baseline"/>
        </w:rPr>
        <w:t xml:space="preserve">2 évente </w:t>
      </w: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ellenőrzi.</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Olyan esetben, ha az Adatkezelő a gyűjtött adatokkal kapcsolatban a gyűjtésük céljától eltérő célból további adatkezelést kíván végezni a további adatkezelést megelőzően tájékoztatja érintettet az adatkezelés céljáról és az alábbi információkról:</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25"/>
        </w:numPr>
        <w:pBdr/>
        <w:shd w:val="clear" w:fill="auto"/>
        <w:tabs>
          <w:tab w:val="left" w:pos="83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személyes adatok tárolásának időtartamáról, vagy ha ez nem lehetséges, akkor az időtartam meghatározásának szempontjairól;</w:t>
      </w:r>
    </w:p>
    <w:p>
      <w:pPr>
        <w:pStyle w:val="Normal"/>
        <w:keepNext/>
        <w:keepLines w:val="false"/>
        <w:widowControl w:val="false"/>
        <w:pBdr/>
        <w:shd w:val="clear" w:fill="auto"/>
        <w:spacing w:lineRule="auto" w:line="240" w:before="11"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5"/>
        </w:numPr>
        <w:pBdr/>
        <w:shd w:val="clear" w:fill="auto"/>
        <w:tabs>
          <w:tab w:val="left" w:pos="83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azon jogáról, hogy kérelmezheti az Adatkezelőtől a vonatkozó személyes adatokhoz való hozzáférést, azok helyesbítését, törlését vagy kezelésének korlátozását, és jogos érdeken alapuló adatkezelés esetén tiltakozhat a személyes adatok kezelése ellen, valamint a hozzájáruláson, vagy szerződéses kapcsolaton alapuló adatkezelés esetén kérheti az adathordozhatósághoz való jog biztosítását;</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11"/>
        </w:numPr>
        <w:pBdr/>
        <w:shd w:val="clear" w:fill="auto"/>
        <w:tabs>
          <w:tab w:val="left" w:pos="836" w:leader="none"/>
          <w:tab w:val="left" w:pos="83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hozzájáruláson alapuló adatkezelés esetén arról, hogy a hozzájárulást bármikor visszavonhatja,</w:t>
      </w:r>
    </w:p>
    <w:p>
      <w:pPr>
        <w:pStyle w:val="Normal"/>
        <w:keepNext/>
        <w:keepLines w:val="false"/>
        <w:widowControl w:val="false"/>
        <w:pBdr/>
        <w:shd w:val="clear" w:fill="auto"/>
        <w:spacing w:lineRule="auto" w:line="240" w:before="9"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16"/>
        </w:numPr>
        <w:pBdr/>
        <w:shd w:val="clear" w:fill="auto"/>
        <w:tabs>
          <w:tab w:val="left" w:pos="836" w:leader="none"/>
          <w:tab w:val="left" w:pos="837" w:leader="none"/>
        </w:tabs>
        <w:spacing w:lineRule="auto" w:line="240" w:before="0" w:after="0"/>
        <w:ind w:left="720" w:right="0" w:firstLine="283"/>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 felügyeleti hatósághoz címzett panasz benyújtásának jogáról;</w:t>
      </w:r>
    </w:p>
    <w:p>
      <w:pPr>
        <w:pStyle w:val="Normal"/>
        <w:keepNext/>
        <w:keepLines w:val="false"/>
        <w:widowControl w:val="false"/>
        <w:pBdr/>
        <w:shd w:val="clear" w:fill="auto"/>
        <w:spacing w:lineRule="auto" w:line="240" w:before="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41"/>
        </w:numPr>
        <w:pBdr/>
        <w:shd w:val="clear" w:fill="auto"/>
        <w:tabs>
          <w:tab w:val="left" w:pos="837" w:leader="none"/>
        </w:tabs>
        <w:spacing w:lineRule="auto" w:line="240" w:before="0"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arról, hogy a személyes adat szolgáltatása jogszabályon vagy szerződéses kötelezettségen alapul vagy szerződés kötésének előfeltétele-e valamint, hogy az érintett köteles-e a személyes adatokat megadni továbbá, hogy milyen lehetséges következményekkel járhat az adatszolgáltatás elmaradása;</w:t>
      </w:r>
    </w:p>
    <w:p>
      <w:pPr>
        <w:pStyle w:val="Normal"/>
        <w:keepNext/>
        <w:keepLines w:val="false"/>
        <w:widowControl w:val="false"/>
        <w:pBdr/>
        <w:shd w:val="clear" w:fill="auto"/>
        <w:spacing w:lineRule="auto" w:line="240" w:before="8"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numPr>
          <w:ilvl w:val="0"/>
          <w:numId w:val="45"/>
        </w:numPr>
        <w:pBdr/>
        <w:shd w:val="clear" w:fill="auto"/>
        <w:tabs>
          <w:tab w:val="left" w:pos="837" w:leader="none"/>
        </w:tabs>
        <w:spacing w:lineRule="auto" w:line="240" w:before="1" w:after="0"/>
        <w:ind w:left="72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automatizált döntéshozatal tényéről (különösen profilalkotás esetén), valamint az alkalmazott logikára és arra vonatkozóan világosan megfogalmazott információkat, hogy az ilyen adatkezelés milyen jelentőséggel, és az érintettre nézve reálisan milyen várható következményekkel bír.</w:t>
      </w:r>
    </w:p>
    <w:p>
      <w:pPr>
        <w:pStyle w:val="Normal"/>
        <w:keepNext/>
        <w:keepLines w:val="false"/>
        <w:widowControl w:val="false"/>
        <w:pBdr/>
        <w:shd w:val="clear" w:fill="auto"/>
        <w:spacing w:lineRule="auto" w:line="240" w:before="10"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1"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informatikai rendszerek működtetése során a szükséges jogosultságkezelési, belső szervezési és technikai megoldásokkal biztosítjuk, hogy adatok illetéktelen személyek birtokába ne juthassanak, illetéktelen személyek az adatokat ne tudják törölni, kimenteni a rendszerből, vagy módosítani.</w:t>
      </w:r>
    </w:p>
    <w:p>
      <w:pPr>
        <w:pStyle w:val="Normal"/>
        <w:keepNext/>
        <w:keepLines w:val="false"/>
        <w:widowControl w:val="false"/>
        <w:pBdr/>
        <w:shd w:val="clear" w:fill="auto"/>
        <w:spacing w:lineRule="auto" w:line="240" w:before="119" w:after="0"/>
        <w:ind w:left="0" w:right="0" w:firstLine="283"/>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2"/>
          <w:szCs w:val="22"/>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Az esetleges adatvédelmi incidensekről nyilvántartást vezetünk, amennyiben szükséges, a felmerülő incidensekről haladéktalanul írásban tájékoztatjuk.</w:t>
      </w:r>
    </w:p>
    <w:p>
      <w:pPr>
        <w:pStyle w:val="Normal"/>
        <w:keepNext/>
        <w:keepLines w:val="false"/>
        <w:widowControl w:val="false"/>
        <w:pBdr/>
        <w:shd w:val="clear" w:fill="auto"/>
        <w:spacing w:lineRule="auto" w:line="240" w:before="1" w:after="0"/>
        <w:ind w:left="0" w:right="0" w:firstLine="283"/>
        <w:jc w:val="left"/>
        <w:rPr>
          <w:rFonts w:ascii="Arial" w:hAnsi="Arial" w:eastAsia="Arial" w:cs="Arial"/>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r>
    </w:p>
    <w:p>
      <w:pPr>
        <w:pStyle w:val="Normal"/>
        <w:keepNext/>
        <w:keepLines w:val="false"/>
        <w:widowControl w:val="false"/>
        <w:pBdr/>
        <w:shd w:val="clear" w:fill="auto"/>
        <w:spacing w:lineRule="auto" w:line="240" w:before="0" w:after="0"/>
        <w:ind w:left="0" w:right="0" w:firstLine="283"/>
        <w:jc w:val="both"/>
        <w:rPr/>
      </w:pPr>
      <w:r>
        <w:rPr>
          <w:rFonts w:eastAsia="Arial" w:cs="Arial" w:ascii="Arial" w:hAnsi="Arial"/>
          <w:b w:val="false"/>
          <w:i w:val="false"/>
          <w:caps w:val="false"/>
          <w:smallCaps w:val="false"/>
          <w:strike w:val="false"/>
          <w:dstrike w:val="false"/>
          <w:color w:val="00000A"/>
          <w:position w:val="0"/>
          <w:sz w:val="24"/>
          <w:sz w:val="24"/>
          <w:szCs w:val="24"/>
          <w:highlight w:val="white"/>
          <w:u w:val="none"/>
          <w:vertAlign w:val="baseline"/>
        </w:rPr>
        <w:t>Jelen Adatkezelési tájékoztató 2020. március 26. napjától módosításig érvényes.</w:t>
      </w:r>
    </w:p>
    <w:sectPr>
      <w:type w:val="nextPage"/>
      <w:pgSz w:w="12240" w:h="15840"/>
      <w:pgMar w:left="1260" w:right="1305" w:header="0" w:top="1440" w:footer="0" w:bottom="1440"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 w:name="Georgia">
    <w:charset w:val="ee"/>
    <w:family w:val="roman"/>
    <w:pitch w:val="variable"/>
  </w:font>
  <w:font w:name="Arial">
    <w:charset w:val="ee"/>
    <w:family w:val="roman"/>
    <w:pitch w:val="variable"/>
  </w:font>
  <w:font w:name="Arial">
    <w:charset w:val="01"/>
    <w:family w:val="swiss"/>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lvl w:ilvl="0">
      <w:start w:val="1"/>
      <w:numFmt w:val="bullet"/>
      <w:lvlText w:val=""/>
      <w:lvlJc w:val="left"/>
      <w:pPr>
        <w:ind w:left="720" w:hanging="360"/>
      </w:pPr>
      <w:rPr>
        <w:rFonts w:ascii="Wingdings" w:hAnsi="Wingdings" w:cs="Wingdings" w:hint="default"/>
        <w:sz w:val="22"/>
        <w:b w:val="false"/>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hu-HU"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hu-HU" w:eastAsia="zh-CN" w:bidi="hi-IN"/>
    </w:rPr>
  </w:style>
  <w:style w:type="paragraph" w:styleId="Cmsor1">
    <w:name w:val="Címsor 1"/>
    <w:basedOn w:val="Cmsor"/>
    <w:next w:val="Normal"/>
    <w:pPr/>
    <w:rPr/>
  </w:style>
  <w:style w:type="paragraph" w:styleId="Cmsor2">
    <w:name w:val="Címsor 2"/>
    <w:basedOn w:val="Cmsor"/>
    <w:next w:val="Normal"/>
    <w:pPr/>
    <w:rPr/>
  </w:style>
  <w:style w:type="paragraph" w:styleId="Cmsor3">
    <w:name w:val="Címsor 3"/>
    <w:basedOn w:val="Cmsor"/>
    <w:next w:val="Normal"/>
    <w:pPr/>
    <w:rPr/>
  </w:style>
  <w:style w:type="paragraph" w:styleId="Cmsor4">
    <w:name w:val="Címsor 4"/>
    <w:next w:val="Normal"/>
    <w:pPr>
      <w:keepNext/>
      <w:keepLines/>
      <w:widowControl w:val="false"/>
      <w:spacing w:lineRule="auto" w:line="240" w:before="240" w:after="40"/>
    </w:pPr>
    <w:rPr>
      <w:rFonts w:ascii="Liberation Serif" w:hAnsi="Liberation Serif" w:eastAsia="Liberation Serif" w:cs="Liberation Serif"/>
      <w:b/>
      <w:color w:val="auto"/>
      <w:sz w:val="24"/>
      <w:szCs w:val="24"/>
      <w:lang w:val="hu-HU" w:eastAsia="zh-CN" w:bidi="hi-IN"/>
    </w:rPr>
  </w:style>
  <w:style w:type="paragraph" w:styleId="Cmsor5">
    <w:name w:val="Címsor 5"/>
    <w:next w:val="Normal"/>
    <w:pPr>
      <w:keepNext/>
      <w:keepLines/>
      <w:widowControl w:val="false"/>
      <w:spacing w:lineRule="auto" w:line="240" w:before="220" w:after="40"/>
    </w:pPr>
    <w:rPr>
      <w:rFonts w:ascii="Liberation Serif" w:hAnsi="Liberation Serif" w:eastAsia="Liberation Serif" w:cs="Liberation Serif"/>
      <w:b/>
      <w:color w:val="auto"/>
      <w:sz w:val="22"/>
      <w:szCs w:val="22"/>
      <w:lang w:val="hu-HU" w:eastAsia="zh-CN" w:bidi="hi-IN"/>
    </w:rPr>
  </w:style>
  <w:style w:type="paragraph" w:styleId="Cmsor6">
    <w:name w:val="Címsor 6"/>
    <w:next w:val="Normal"/>
    <w:pPr>
      <w:keepNext/>
      <w:keepLines/>
      <w:widowControl w:val="false"/>
      <w:spacing w:lineRule="auto" w:line="240" w:before="200" w:after="40"/>
    </w:pPr>
    <w:rPr>
      <w:rFonts w:ascii="Liberation Serif" w:hAnsi="Liberation Serif" w:eastAsia="Liberation Serif" w:cs="Liberation Serif"/>
      <w:b/>
      <w:color w:val="auto"/>
      <w:sz w:val="20"/>
      <w:szCs w:val="20"/>
      <w:lang w:val="hu-HU" w:eastAsia="zh-CN" w:bidi="hi-IN"/>
    </w:rPr>
  </w:style>
  <w:style w:type="character" w:styleId="Internethivatkozs">
    <w:name w:val="Internet-hivatkozás"/>
    <w:rPr>
      <w:color w:val="000080"/>
      <w:u w:val="single"/>
      <w:lang w:val="zxx" w:eastAsia="zxx" w:bidi="zxx"/>
    </w:rPr>
  </w:style>
  <w:style w:type="character" w:styleId="ListLabel1">
    <w:name w:val="ListLabel 1"/>
    <w:qFormat/>
    <w:rPr>
      <w:rFonts w:ascii="Times New Roman" w:hAnsi="Times New Roman" w:eastAsia="Noto Sans Symbols" w:cs="Noto Sans Symbols"/>
      <w:b/>
      <w:sz w:val="22"/>
    </w:rPr>
  </w:style>
  <w:style w:type="character" w:styleId="ListLabel2">
    <w:name w:val="ListLabel 2"/>
    <w:qFormat/>
    <w:rPr>
      <w:rFonts w:ascii="Times New Roman" w:hAnsi="Times New Roman"/>
      <w:b w:val="false"/>
      <w:sz w:val="22"/>
      <w:szCs w:val="22"/>
    </w:rPr>
  </w:style>
  <w:style w:type="paragraph" w:styleId="Cmsor">
    <w:name w:val="Címsor"/>
    <w:next w:val="Szvegtrzs"/>
    <w:qFormat/>
    <w:pPr>
      <w:keepNext/>
      <w:widowControl w:val="false"/>
      <w:spacing w:before="240" w:after="120"/>
    </w:pPr>
    <w:rPr>
      <w:rFonts w:ascii="Liberation Sans" w:hAnsi="Liberation Sans" w:eastAsia="Microsoft YaHei" w:cs="Mangal"/>
      <w:color w:val="auto"/>
      <w:sz w:val="28"/>
      <w:szCs w:val="28"/>
      <w:lang w:val="hu-HU" w:eastAsia="zh-CN" w:bidi="hi-IN"/>
    </w:rPr>
  </w:style>
  <w:style w:type="paragraph" w:styleId="Szvegtrzs">
    <w:name w:val="Szövegtörzs"/>
    <w:pPr>
      <w:widowControl w:val="false"/>
      <w:spacing w:lineRule="auto" w:line="288" w:before="0" w:after="140"/>
    </w:pPr>
    <w:rPr>
      <w:rFonts w:ascii="Liberation Serif" w:hAnsi="Liberation Serif" w:eastAsia="Liberation Serif" w:cs="Liberation Serif"/>
      <w:color w:val="auto"/>
      <w:sz w:val="24"/>
      <w:szCs w:val="24"/>
      <w:lang w:val="hu-HU" w:eastAsia="zh-CN" w:bidi="hi-IN"/>
    </w:rPr>
  </w:style>
  <w:style w:type="paragraph" w:styleId="Lista">
    <w:name w:val="Lista"/>
    <w:basedOn w:val="Szvegtrzs"/>
    <w:pPr/>
    <w:rPr>
      <w:rFonts w:cs="Mangal"/>
    </w:rPr>
  </w:style>
  <w:style w:type="paragraph" w:styleId="Felirat">
    <w:name w:val="Felirat"/>
    <w:pPr>
      <w:widowControl w:val="false"/>
      <w:suppressLineNumbers/>
      <w:spacing w:before="120" w:after="120"/>
    </w:pPr>
    <w:rPr>
      <w:rFonts w:cs="Mangal" w:ascii="Liberation Serif" w:hAnsi="Liberation Serif" w:eastAsia="Liberation Serif"/>
      <w:i/>
      <w:iCs/>
      <w:color w:val="auto"/>
      <w:sz w:val="24"/>
      <w:szCs w:val="24"/>
      <w:lang w:val="hu-HU" w:eastAsia="zh-CN" w:bidi="hi-IN"/>
    </w:rPr>
  </w:style>
  <w:style w:type="paragraph" w:styleId="Trgymutat">
    <w:name w:val="Tárgymutató"/>
    <w:qFormat/>
    <w:pPr>
      <w:widowControl w:val="false"/>
      <w:suppressLineNumbers/>
    </w:pPr>
    <w:rPr>
      <w:rFonts w:cs="Mangal" w:ascii="Liberation Serif" w:hAnsi="Liberation Serif" w:eastAsia="Liberation Serif"/>
      <w:color w:val="auto"/>
      <w:sz w:val="24"/>
      <w:szCs w:val="24"/>
      <w:lang w:val="hu-HU" w:eastAsia="zh-CN" w:bidi="hi-IN"/>
    </w:rPr>
  </w:style>
  <w:style w:type="paragraph" w:styleId="Normal1" w:default="1">
    <w:name w:val="LO-normal1"/>
    <w:qFormat/>
    <w:pPr>
      <w:widowControl/>
      <w:bidi w:val="0"/>
      <w:jc w:val="left"/>
    </w:pPr>
    <w:rPr>
      <w:rFonts w:ascii="Liberation Serif" w:hAnsi="Liberation Serif" w:eastAsia="Liberation Serif" w:cs="Liberation Serif"/>
      <w:color w:val="auto"/>
      <w:sz w:val="24"/>
      <w:szCs w:val="24"/>
      <w:lang w:val="hu-HU" w:eastAsia="zh-CN" w:bidi="hi-IN"/>
    </w:rPr>
  </w:style>
  <w:style w:type="paragraph" w:styleId="Cm">
    <w:name w:val="Cím"/>
    <w:basedOn w:val="Cmsor"/>
    <w:next w:val="Normal"/>
    <w:pPr/>
    <w:rPr/>
  </w:style>
  <w:style w:type="paragraph" w:styleId="LOnormal" w:default="1">
    <w:name w:val="LO-normal"/>
    <w:qFormat/>
    <w:pPr>
      <w:widowControl/>
      <w:bidi w:val="0"/>
      <w:jc w:val="left"/>
    </w:pPr>
    <w:rPr>
      <w:rFonts w:ascii="Liberation Serif" w:hAnsi="Liberation Serif" w:eastAsia="Liberation Serif" w:cs="Liberation Serif"/>
      <w:color w:val="00000A"/>
      <w:sz w:val="24"/>
      <w:szCs w:val="24"/>
      <w:lang w:val="hu-HU" w:eastAsia="zh-CN" w:bidi="hi-IN"/>
    </w:rPr>
  </w:style>
  <w:style w:type="paragraph" w:styleId="Idzetblokk">
    <w:name w:val="Idézetblokk"/>
    <w:basedOn w:val="LOnormal"/>
    <w:qFormat/>
    <w:pPr/>
    <w:rPr/>
  </w:style>
  <w:style w:type="paragraph" w:styleId="Alcm">
    <w:name w:val="Alcím"/>
    <w:basedOn w:val="Normal1"/>
    <w:next w:val="Normal"/>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jhatvanitemplom@gmail.com" TargetMode="External"/><Relationship Id="rId3" Type="http://schemas.openxmlformats.org/officeDocument/2006/relationships/hyperlink" Target="https://gsuite.google.com/terms/dpa_terms.htm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CYmGl+BeXGCiOBAF6Ij0jamEzCQ==">AMUW2mX48o7BWxuV24H69KBfyupf4P/6LDaeD4tPu2gPRXBx6+4lvp/WhV2EDFPMCJjonSBbBYXQEHMrhh81EYyApe5Gsjpfo5FXCD3DcmPUow4roY3i7gA=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3</TotalTime>
  <Application>LibreOffice/5.0.1.2$Windows_x86 LibreOffice_project/81898c9f5c0d43f3473ba111d7b351050be20261</Application>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hu-HU</dc:language>
  <dcterms:modified xsi:type="dcterms:W3CDTF">2020-03-28T01:30:25Z</dcterms:modified>
  <cp:revision>1</cp:revision>
</cp:coreProperties>
</file>